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7E" w:rsidRPr="0052557E" w:rsidRDefault="0052557E" w:rsidP="0052557E">
      <w:pPr>
        <w:pStyle w:val="NormalWeb"/>
        <w:spacing w:before="0" w:beforeAutospacing="0" w:after="0" w:afterAutospacing="0"/>
        <w:rPr>
          <w:rFonts w:ascii="Calibri" w:hAnsi="Calibri"/>
          <w:b/>
          <w:color w:val="000000"/>
          <w:sz w:val="22"/>
          <w:szCs w:val="22"/>
        </w:rPr>
      </w:pPr>
      <w:r w:rsidRPr="0052557E">
        <w:rPr>
          <w:rFonts w:ascii="Calibri" w:hAnsi="Calibri"/>
          <w:b/>
          <w:color w:val="000000"/>
          <w:sz w:val="22"/>
          <w:szCs w:val="22"/>
        </w:rPr>
        <w:t>Digital Marketing Weekly: Using images for more engagement on Twitter</w:t>
      </w:r>
    </w:p>
    <w:p w:rsidR="0052557E" w:rsidRDefault="0052557E" w:rsidP="0052557E">
      <w:pPr>
        <w:pStyle w:val="NormalWeb"/>
        <w:spacing w:before="0" w:beforeAutospacing="0" w:after="0" w:afterAutospacing="0"/>
        <w:rPr>
          <w:rFonts w:ascii="Calibri" w:hAnsi="Calibri"/>
          <w:color w:val="000000"/>
          <w:sz w:val="22"/>
          <w:szCs w:val="22"/>
        </w:rPr>
      </w:pPr>
    </w:p>
    <w:p w:rsidR="0052557E" w:rsidRDefault="0052557E" w:rsidP="0052557E">
      <w:pPr>
        <w:pStyle w:val="NormalWeb"/>
        <w:spacing w:before="0" w:beforeAutospacing="0" w:after="0" w:afterAutospacing="0"/>
        <w:rPr>
          <w:rFonts w:ascii="Calibri" w:hAnsi="Calibri"/>
        </w:rPr>
      </w:pPr>
      <w:r>
        <w:rPr>
          <w:rFonts w:ascii="Calibri" w:hAnsi="Calibri"/>
          <w:color w:val="000000"/>
          <w:sz w:val="22"/>
          <w:szCs w:val="22"/>
        </w:rPr>
        <w:t>Twitter has become more visual in the past year by adding Twitter Cards and Periscope, a live video sharing feature. The Growing Returns team noticed that and decided to take advantage.</w:t>
      </w:r>
    </w:p>
    <w:p w:rsidR="0052557E" w:rsidRDefault="0052557E" w:rsidP="0052557E"/>
    <w:p w:rsidR="0052557E" w:rsidRDefault="0052557E" w:rsidP="0052557E">
      <w:pPr>
        <w:pStyle w:val="NormalWeb"/>
        <w:spacing w:before="0" w:beforeAutospacing="0" w:after="0" w:afterAutospacing="0"/>
        <w:rPr>
          <w:rFonts w:ascii="Calibri" w:hAnsi="Calibri"/>
        </w:rPr>
      </w:pPr>
      <w:r>
        <w:rPr>
          <w:rFonts w:ascii="Calibri" w:hAnsi="Calibri"/>
          <w:color w:val="000000"/>
          <w:sz w:val="22"/>
          <w:szCs w:val="22"/>
        </w:rPr>
        <w:t>They started by adding imagery to tweets sharing third-party mentions of EDF. That made it easier to isolate a quote.</w:t>
      </w:r>
    </w:p>
    <w:p w:rsidR="0052557E" w:rsidRDefault="0052557E" w:rsidP="0052557E">
      <w:r>
        <w:rPr>
          <w:rFonts w:ascii="Arial" w:hAnsi="Arial" w:cs="Arial"/>
          <w:b/>
          <w:bCs/>
          <w:noProof/>
          <w:color w:val="000000"/>
        </w:rPr>
        <w:drawing>
          <wp:anchor distT="0" distB="0" distL="114300" distR="114300" simplePos="0" relativeHeight="251659264" behindDoc="0" locked="0" layoutInCell="1" allowOverlap="1" wp14:anchorId="7D462A40" wp14:editId="07CFCCF1">
            <wp:simplePos x="0" y="0"/>
            <wp:positionH relativeFrom="margin">
              <wp:align>center</wp:align>
            </wp:positionH>
            <wp:positionV relativeFrom="paragraph">
              <wp:posOffset>60739</wp:posOffset>
            </wp:positionV>
            <wp:extent cx="4826323" cy="2814761"/>
            <wp:effectExtent l="0" t="0" r="0" b="5080"/>
            <wp:wrapNone/>
            <wp:docPr id="2" name="Picture 2" descr="https://lh3.googleusercontent.com/RH6zRyuxNXDDRKAO5dLJrLFzXLuAH4uppJB87IcEGHXEPDpOIUrCSOmtNwSMpSRWMPC5NvNjZAj84K-nr_sLspyNlRxc4TDJdAsT75_moTfLEbIOdI7i_iQXVGWcuEEqJwv3k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RH6zRyuxNXDDRKAO5dLJrLFzXLuAH4uppJB87IcEGHXEPDpOIUrCSOmtNwSMpSRWMPC5NvNjZAj84K-nr_sLspyNlRxc4TDJdAsT75_moTfLEbIOdI7i_iQXVGWcuEEqJwv3kaU"/>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826323" cy="28147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57E" w:rsidRDefault="0052557E" w:rsidP="0052557E"/>
    <w:p w:rsidR="0052557E" w:rsidRDefault="0052557E" w:rsidP="0052557E"/>
    <w:p w:rsidR="0052557E" w:rsidRDefault="0052557E" w:rsidP="0052557E"/>
    <w:p w:rsidR="0052557E" w:rsidRDefault="0052557E" w:rsidP="0052557E"/>
    <w:p w:rsidR="0052557E" w:rsidRDefault="0052557E" w:rsidP="0052557E"/>
    <w:p w:rsidR="0052557E" w:rsidRDefault="0052557E" w:rsidP="0052557E"/>
    <w:p w:rsidR="0052557E" w:rsidRDefault="0052557E" w:rsidP="0052557E"/>
    <w:p w:rsidR="0052557E" w:rsidRDefault="0052557E" w:rsidP="0052557E"/>
    <w:p w:rsidR="0052557E" w:rsidRDefault="0052557E" w:rsidP="0052557E"/>
    <w:p w:rsidR="0052557E" w:rsidRDefault="0052557E" w:rsidP="0052557E"/>
    <w:p w:rsidR="0052557E" w:rsidRDefault="0052557E" w:rsidP="0052557E"/>
    <w:p w:rsidR="0052557E" w:rsidRDefault="0052557E" w:rsidP="0052557E"/>
    <w:p w:rsidR="0052557E" w:rsidRDefault="0052557E" w:rsidP="0052557E"/>
    <w:p w:rsidR="0052557E" w:rsidRDefault="0052557E" w:rsidP="0052557E"/>
    <w:p w:rsidR="0052557E" w:rsidRDefault="0052557E" w:rsidP="0052557E"/>
    <w:p w:rsidR="0052557E" w:rsidRDefault="0052557E" w:rsidP="0052557E"/>
    <w:p w:rsidR="0052557E" w:rsidRDefault="0052557E" w:rsidP="0052557E">
      <w:pPr>
        <w:pStyle w:val="NormalWeb"/>
        <w:spacing w:before="0" w:beforeAutospacing="0" w:after="0" w:afterAutospacing="0"/>
      </w:pPr>
      <w:r>
        <w:rPr>
          <w:rFonts w:ascii="Calibri" w:hAnsi="Calibri"/>
          <w:color w:val="000000"/>
          <w:sz w:val="22"/>
          <w:szCs w:val="22"/>
        </w:rPr>
        <w:t>They also began pulling out key messages from Growing Return posts to overlay on images. This allowed them an easy way to promote one blog post several times.</w:t>
      </w:r>
    </w:p>
    <w:p w:rsidR="0052557E" w:rsidRDefault="0052557E" w:rsidP="0052557E">
      <w:pPr>
        <w:pStyle w:val="NormalWeb"/>
        <w:spacing w:before="0" w:beforeAutospacing="0" w:after="0" w:afterAutospacing="0"/>
      </w:pPr>
      <w:r>
        <w:rPr>
          <w:rFonts w:ascii="Calibri" w:hAnsi="Calibri"/>
          <w:noProof/>
          <w:color w:val="000000"/>
          <w:sz w:val="22"/>
          <w:szCs w:val="22"/>
        </w:rPr>
        <w:drawing>
          <wp:anchor distT="0" distB="0" distL="114300" distR="114300" simplePos="0" relativeHeight="251658240" behindDoc="0" locked="0" layoutInCell="1" allowOverlap="1" wp14:anchorId="1F88C7D2" wp14:editId="5D667BDC">
            <wp:simplePos x="0" y="0"/>
            <wp:positionH relativeFrom="margin">
              <wp:align>center</wp:align>
            </wp:positionH>
            <wp:positionV relativeFrom="paragraph">
              <wp:posOffset>58199</wp:posOffset>
            </wp:positionV>
            <wp:extent cx="4834733" cy="2886323"/>
            <wp:effectExtent l="0" t="0" r="4445" b="0"/>
            <wp:wrapNone/>
            <wp:docPr id="1" name="Picture 1" descr="https://lh3.googleusercontent.com/Xp_toGSaGY-Ydo6ktPgNa-OJsGnQ7CYLFSpHfANFwOlcAnHxONNZkoHdW_UtnrXEAnxWgXbQvEVVya5kwvCL_8-XDsqrk9OvCYkt1zIwR5VGujXGeGBhjahbkEBhQSc2A8ROV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p_toGSaGY-Ydo6ktPgNa-OJsGnQ7CYLFSpHfANFwOlcAnHxONNZkoHdW_UtnrXEAnxWgXbQvEVVya5kwvCL_8-XDsqrk9OvCYkt1zIwR5VGujXGeGBhjahbkEBhQSc2A8ROVY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34733" cy="28863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pPr>
        <w:pStyle w:val="NormalWeb"/>
        <w:spacing w:before="0" w:beforeAutospacing="0" w:after="0" w:afterAutospacing="0"/>
      </w:pPr>
    </w:p>
    <w:p w:rsidR="0052557E" w:rsidRDefault="0052557E" w:rsidP="0052557E">
      <w:bookmarkStart w:id="0" w:name="_GoBack"/>
      <w:bookmarkEnd w:id="0"/>
    </w:p>
    <w:p w:rsidR="0052557E" w:rsidRDefault="0052557E" w:rsidP="0052557E">
      <w:pPr>
        <w:pStyle w:val="NormalWeb"/>
        <w:spacing w:before="0" w:beforeAutospacing="0" w:after="0" w:afterAutospacing="0"/>
        <w:rPr>
          <w:rFonts w:ascii="Calibri" w:hAnsi="Calibri"/>
          <w:sz w:val="22"/>
          <w:szCs w:val="22"/>
        </w:rPr>
      </w:pPr>
      <w:r>
        <w:rPr>
          <w:rFonts w:ascii="Calibri" w:hAnsi="Calibri"/>
          <w:b/>
          <w:bCs/>
          <w:color w:val="000000"/>
          <w:sz w:val="22"/>
          <w:szCs w:val="22"/>
        </w:rPr>
        <w:t>How did they do this?</w:t>
      </w:r>
    </w:p>
    <w:p w:rsidR="0052557E" w:rsidRDefault="0052557E" w:rsidP="0052557E">
      <w:pPr>
        <w:pStyle w:val="NormalWeb"/>
        <w:spacing w:before="0" w:beforeAutospacing="0" w:after="0" w:afterAutospacing="0"/>
        <w:rPr>
          <w:rFonts w:ascii="Calibri" w:hAnsi="Calibri"/>
          <w:sz w:val="22"/>
          <w:szCs w:val="22"/>
        </w:rPr>
      </w:pPr>
      <w:r>
        <w:rPr>
          <w:rFonts w:ascii="Calibri" w:hAnsi="Calibri"/>
          <w:color w:val="000000"/>
          <w:sz w:val="22"/>
          <w:szCs w:val="22"/>
        </w:rPr>
        <w:t xml:space="preserve">The Growing Returns team takes the photo featured in the article or blog post and turns it into a share image using a template created in </w:t>
      </w:r>
      <w:hyperlink r:id="rId8" w:history="1">
        <w:proofErr w:type="spellStart"/>
        <w:r>
          <w:rPr>
            <w:rStyle w:val="Hyperlink"/>
            <w:rFonts w:ascii="Calibri" w:hAnsi="Calibri"/>
            <w:color w:val="1155CC"/>
            <w:sz w:val="22"/>
            <w:szCs w:val="22"/>
          </w:rPr>
          <w:t>Canva</w:t>
        </w:r>
        <w:proofErr w:type="spellEnd"/>
        <w:r>
          <w:rPr>
            <w:rStyle w:val="Hyperlink"/>
            <w:rFonts w:ascii="Calibri" w:hAnsi="Calibri"/>
            <w:color w:val="1155CC"/>
            <w:sz w:val="22"/>
            <w:szCs w:val="22"/>
          </w:rPr>
          <w:t>.</w:t>
        </w:r>
      </w:hyperlink>
      <w:r>
        <w:rPr>
          <w:rFonts w:ascii="Calibri" w:hAnsi="Calibri"/>
          <w:color w:val="000000"/>
          <w:sz w:val="22"/>
          <w:szCs w:val="22"/>
        </w:rPr>
        <w:t xml:space="preserve"> This makes for a fast turnaround and ensures consistently branded imagery.</w:t>
      </w:r>
    </w:p>
    <w:p w:rsidR="0052557E" w:rsidRDefault="0052557E" w:rsidP="0052557E"/>
    <w:p w:rsidR="0052557E" w:rsidRDefault="0052557E" w:rsidP="0052557E">
      <w:pPr>
        <w:pStyle w:val="NormalWeb"/>
        <w:spacing w:before="0" w:beforeAutospacing="0" w:after="0" w:afterAutospacing="0"/>
        <w:rPr>
          <w:rFonts w:ascii="Calibri" w:hAnsi="Calibri"/>
          <w:sz w:val="22"/>
          <w:szCs w:val="22"/>
        </w:rPr>
      </w:pPr>
      <w:r>
        <w:rPr>
          <w:rFonts w:ascii="Calibri" w:hAnsi="Calibri"/>
          <w:b/>
          <w:bCs/>
          <w:color w:val="000000"/>
          <w:sz w:val="22"/>
          <w:szCs w:val="22"/>
        </w:rPr>
        <w:t>Their returns?</w:t>
      </w:r>
    </w:p>
    <w:p w:rsidR="0052557E" w:rsidRDefault="0052557E" w:rsidP="0052557E">
      <w:pPr>
        <w:pStyle w:val="NormalWeb"/>
        <w:spacing w:before="0" w:beforeAutospacing="0" w:after="0" w:afterAutospacing="0"/>
        <w:rPr>
          <w:rFonts w:ascii="Calibri" w:hAnsi="Calibri"/>
          <w:sz w:val="22"/>
          <w:szCs w:val="22"/>
        </w:rPr>
      </w:pPr>
      <w:r>
        <w:rPr>
          <w:rFonts w:ascii="Calibri" w:hAnsi="Calibri"/>
          <w:color w:val="000000"/>
          <w:sz w:val="22"/>
          <w:szCs w:val="22"/>
        </w:rPr>
        <w:t xml:space="preserve">The </w:t>
      </w:r>
      <w:hyperlink r:id="rId9" w:history="1">
        <w:r>
          <w:rPr>
            <w:rStyle w:val="Hyperlink"/>
            <w:rFonts w:ascii="Calibri" w:hAnsi="Calibri"/>
            <w:color w:val="1155CC"/>
            <w:sz w:val="22"/>
            <w:szCs w:val="22"/>
          </w:rPr>
          <w:t>Growing Returns Twitter account</w:t>
        </w:r>
      </w:hyperlink>
      <w:r>
        <w:rPr>
          <w:rFonts w:ascii="Calibri" w:hAnsi="Calibri"/>
          <w:color w:val="000000"/>
          <w:sz w:val="22"/>
          <w:szCs w:val="22"/>
        </w:rPr>
        <w:t xml:space="preserve"> has seen an increase in followers from 600-850 in a matter of weeks.</w:t>
      </w:r>
    </w:p>
    <w:p w:rsidR="0052557E" w:rsidRDefault="0052557E" w:rsidP="0052557E"/>
    <w:p w:rsidR="0052557E" w:rsidRDefault="0052557E" w:rsidP="0052557E">
      <w:pPr>
        <w:pStyle w:val="NormalWeb"/>
        <w:spacing w:before="0" w:beforeAutospacing="0" w:after="0" w:afterAutospacing="0"/>
        <w:rPr>
          <w:rFonts w:ascii="Calibri" w:hAnsi="Calibri"/>
          <w:sz w:val="22"/>
          <w:szCs w:val="22"/>
        </w:rPr>
      </w:pPr>
      <w:r>
        <w:rPr>
          <w:rFonts w:ascii="Calibri" w:hAnsi="Calibri"/>
          <w:color w:val="000000"/>
          <w:sz w:val="22"/>
          <w:szCs w:val="22"/>
        </w:rPr>
        <w:t>Of course, it’s not all about the images. They spend an hour a day researching relevant hashtags, engaging with followers, searching terms like “agriculture” and “farmers” to find more opportunities to engage. They also keep an eye on Twitter Analytics to learn from what performs the best.</w:t>
      </w:r>
    </w:p>
    <w:p w:rsidR="00193428" w:rsidRPr="0052557E" w:rsidRDefault="0052557E" w:rsidP="0052557E"/>
    <w:sectPr w:rsidR="00193428" w:rsidRPr="0052557E" w:rsidSect="00525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7E"/>
    <w:rsid w:val="0052557E"/>
    <w:rsid w:val="007748D2"/>
    <w:rsid w:val="008562BC"/>
    <w:rsid w:val="00902AB3"/>
    <w:rsid w:val="00A54A54"/>
    <w:rsid w:val="00BA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60C5A-EE90-43AA-BFD8-6ADB4362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5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57E"/>
    <w:rPr>
      <w:color w:val="0000FF"/>
      <w:u w:val="single"/>
    </w:rPr>
  </w:style>
  <w:style w:type="paragraph" w:styleId="NormalWeb">
    <w:name w:val="Normal (Web)"/>
    <w:basedOn w:val="Normal"/>
    <w:uiPriority w:val="99"/>
    <w:unhideWhenUsed/>
    <w:rsid w:val="0052557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 TargetMode="External"/><Relationship Id="rId3" Type="http://schemas.openxmlformats.org/officeDocument/2006/relationships/webSettings" Target="webSettings.xml"/><Relationship Id="rId7" Type="http://schemas.openxmlformats.org/officeDocument/2006/relationships/image" Target="cid:image002.png@01D0CE0A.2F0732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mage001.png@01D0CE0A.2F07326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witter.com/GrowingRetu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1121</Characters>
  <Application>Microsoft Office Word</Application>
  <DocSecurity>0</DocSecurity>
  <Lines>9</Lines>
  <Paragraphs>2</Paragraphs>
  <ScaleCrop>false</ScaleCrop>
  <Company>Environmental Defense Fund</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Johnson</dc:creator>
  <cp:keywords/>
  <dc:description/>
  <cp:lastModifiedBy>Peyton Johnson</cp:lastModifiedBy>
  <cp:revision>1</cp:revision>
  <dcterms:created xsi:type="dcterms:W3CDTF">2015-08-05T19:36:00Z</dcterms:created>
  <dcterms:modified xsi:type="dcterms:W3CDTF">2015-08-05T19:39:00Z</dcterms:modified>
</cp:coreProperties>
</file>